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5B" w:rsidRPr="007A175B" w:rsidRDefault="007A175B" w:rsidP="007D328C">
      <w:pPr>
        <w:shd w:val="clear" w:color="auto" w:fill="FFFFFF" w:themeFill="background1"/>
        <w:bidi w:val="0"/>
        <w:spacing w:after="120" w:line="360" w:lineRule="auto"/>
        <w:jc w:val="center"/>
        <w:textAlignment w:val="top"/>
        <w:rPr>
          <w:rStyle w:val="Strong"/>
          <w:rFonts w:asciiTheme="majorBidi" w:eastAsia="Times New Roman" w:hAnsiTheme="majorBidi" w:cstheme="majorBidi"/>
          <w:b w:val="0"/>
          <w:bCs w:val="0"/>
          <w:sz w:val="24"/>
          <w:szCs w:val="24"/>
        </w:rPr>
      </w:pP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A researcher from the College of Agriculture, University of </w:t>
      </w:r>
      <w:proofErr w:type="spellStart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K</w:t>
      </w:r>
      <w:r w:rsidR="007D328C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e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rbala</w:t>
      </w:r>
      <w:proofErr w:type="spellEnd"/>
      <w:r w:rsidR="00B300CD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, Iraq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has been recorded three new </w:t>
      </w:r>
      <w:r w:rsidR="00B92181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virus 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strains at</w:t>
      </w:r>
      <w:r w:rsidRPr="002A1B72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the National Center</w:t>
      </w:r>
      <w:r w:rsidRPr="002A1B72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for</w:t>
      </w:r>
      <w:r w:rsidRPr="002A1B72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Biotechnology</w:t>
      </w:r>
      <w:r w:rsidRPr="002A1B72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Information</w:t>
      </w:r>
      <w:r w:rsidRPr="002A1B72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(NCBI, United States of America).</w:t>
      </w:r>
    </w:p>
    <w:p w:rsidR="007A175B" w:rsidRPr="00FC2094" w:rsidRDefault="007A175B" w:rsidP="007A175B">
      <w:pPr>
        <w:shd w:val="clear" w:color="auto" w:fill="FFFFFF" w:themeFill="background1"/>
        <w:bidi w:val="0"/>
        <w:spacing w:after="120" w:line="240" w:lineRule="auto"/>
        <w:jc w:val="both"/>
        <w:textAlignment w:val="top"/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</w:pPr>
    </w:p>
    <w:p w:rsidR="0080130A" w:rsidRDefault="008D1E17" w:rsidP="008A6D74">
      <w:pPr>
        <w:shd w:val="clear" w:color="auto" w:fill="FFFFFF" w:themeFill="background1"/>
        <w:bidi w:val="0"/>
        <w:spacing w:after="0" w:line="480" w:lineRule="auto"/>
        <w:ind w:firstLine="720"/>
        <w:jc w:val="both"/>
        <w:textAlignment w:val="top"/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878965" wp14:editId="75AE9ACA">
            <wp:simplePos x="0" y="0"/>
            <wp:positionH relativeFrom="column">
              <wp:posOffset>2701290</wp:posOffset>
            </wp:positionH>
            <wp:positionV relativeFrom="paragraph">
              <wp:posOffset>1085215</wp:posOffset>
            </wp:positionV>
            <wp:extent cx="2667000" cy="2857500"/>
            <wp:effectExtent l="19050" t="19050" r="19050" b="19050"/>
            <wp:wrapSquare wrapText="bothSides"/>
            <wp:docPr id="1" name="Picture 1" descr="C:\Users\Ali for Computers\Desktop\New folder\DSC0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for Computers\Desktop\New folder\DSC01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6" t="1320" r="8431" b="-331"/>
                    <a:stretch/>
                  </pic:blipFill>
                  <pic:spPr bwMode="auto">
                    <a:xfrm>
                      <a:off x="0" y="0"/>
                      <a:ext cx="2667000" cy="28575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5B"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Three new strains of </w:t>
      </w:r>
      <w:r w:rsidR="007A175B" w:rsidRPr="00FC2094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  <w:lang w:bidi="ar-IQ"/>
        </w:rPr>
        <w:t>Tomato yellow leaf curl virus</w:t>
      </w:r>
      <w:r w:rsidR="007A175B"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(TYLCV) belonging to </w:t>
      </w:r>
      <w:r w:rsidR="007A175B" w:rsidRPr="00FC2094">
        <w:rPr>
          <w:rFonts w:asciiTheme="majorBidi" w:hAnsiTheme="majorBidi" w:cstheme="majorBidi"/>
          <w:sz w:val="24"/>
          <w:szCs w:val="24"/>
        </w:rPr>
        <w:t xml:space="preserve">the genus </w:t>
      </w:r>
      <w:proofErr w:type="spellStart"/>
      <w:r w:rsidR="007A175B" w:rsidRPr="00FC2094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Begomovirus</w:t>
      </w:r>
      <w:proofErr w:type="spellEnd"/>
      <w:r w:rsidR="007A175B" w:rsidRPr="00FC2094">
        <w:rPr>
          <w:rFonts w:asciiTheme="majorBidi" w:hAnsiTheme="majorBidi" w:cstheme="majorBidi"/>
          <w:sz w:val="24"/>
          <w:szCs w:val="24"/>
        </w:rPr>
        <w:t xml:space="preserve"> in the family </w:t>
      </w:r>
      <w:proofErr w:type="spellStart"/>
      <w:r w:rsidR="007A175B" w:rsidRPr="00FC2094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Geminiviridae</w:t>
      </w:r>
      <w:proofErr w:type="spellEnd"/>
      <w:r w:rsidR="007A175B"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val="en" w:bidi="ar-IQ"/>
        </w:rPr>
        <w:t xml:space="preserve"> have been recorded at</w:t>
      </w:r>
      <w:r w:rsidR="007A175B" w:rsidRPr="0047161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the</w:t>
      </w:r>
      <w:r w:rsidR="007A175B" w:rsidRPr="0047161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National Center</w:t>
      </w:r>
      <w:r w:rsidR="007A175B" w:rsidRPr="0047161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for</w:t>
      </w:r>
      <w:r w:rsidR="007A175B" w:rsidRPr="0047161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Biotechnology</w:t>
      </w:r>
      <w:r w:rsidR="007A175B" w:rsidRPr="0047161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Information (NCBI, United States of America). </w:t>
      </w:r>
      <w:r w:rsidR="007A175B"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>TYLCV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is</w:t>
      </w:r>
      <w:r w:rsidR="007A175B" w:rsidRPr="00FC2094">
        <w:rPr>
          <w:rFonts w:asciiTheme="majorBidi" w:eastAsia="Times New Roman" w:hAnsiTheme="majorBidi" w:cstheme="majorBidi"/>
          <w:sz w:val="24"/>
          <w:szCs w:val="24"/>
        </w:rPr>
        <w:t xml:space="preserve"> one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of the </w:t>
      </w:r>
      <w:r w:rsidR="00400AD7" w:rsidRPr="00400AD7">
        <w:rPr>
          <w:rFonts w:asciiTheme="majorBidi" w:eastAsia="Times New Roman" w:hAnsiTheme="majorBidi" w:cstheme="majorBidi"/>
          <w:sz w:val="24"/>
          <w:szCs w:val="24"/>
          <w:lang w:val="en"/>
        </w:rPr>
        <w:t>prevalent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viruses in the countries of the world</w:t>
      </w:r>
      <w:r w:rsidR="007A175B" w:rsidRPr="002A1B72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, including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Iraq,</w:t>
      </w:r>
      <w:r w:rsidR="007A175B" w:rsidRPr="002A1B72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and</w:t>
      </w:r>
      <w:r w:rsidR="007A175B" w:rsidRPr="002A1B72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>can cause</w:t>
      </w:r>
      <w:r w:rsidR="007A175B" w:rsidRPr="002A1B72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hAnsiTheme="majorBidi" w:cstheme="majorBidi"/>
          <w:sz w:val="24"/>
          <w:szCs w:val="24"/>
          <w:lang w:val="en"/>
        </w:rPr>
        <w:t>severe economic losses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of up</w:t>
      </w:r>
      <w:r w:rsidR="007A175B" w:rsidRPr="002A1B72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</w:t>
      </w:r>
      <w:r w:rsidR="007A175B" w:rsidRPr="00FC209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to 80-100%. </w:t>
      </w:r>
      <w:r w:rsidR="007A175B" w:rsidRPr="00FC2094">
        <w:rPr>
          <w:rFonts w:asciiTheme="majorBidi" w:hAnsiTheme="majorBidi" w:cstheme="majorBidi"/>
          <w:sz w:val="24"/>
          <w:szCs w:val="24"/>
          <w:lang w:val="en"/>
        </w:rPr>
        <w:t xml:space="preserve">The primary plant </w:t>
      </w:r>
      <w:r w:rsidR="0080130A" w:rsidRPr="00FC2094">
        <w:rPr>
          <w:rFonts w:asciiTheme="majorBidi" w:hAnsiTheme="majorBidi" w:cstheme="majorBidi"/>
          <w:sz w:val="24"/>
          <w:szCs w:val="24"/>
          <w:lang w:val="en"/>
        </w:rPr>
        <w:t>host impacted by TYLCV infection is</w:t>
      </w:r>
      <w:r w:rsidR="007A175B" w:rsidRPr="00FC2094">
        <w:rPr>
          <w:rFonts w:asciiTheme="majorBidi" w:hAnsiTheme="majorBidi" w:cstheme="majorBidi"/>
          <w:sz w:val="24"/>
          <w:szCs w:val="24"/>
          <w:lang w:val="en"/>
        </w:rPr>
        <w:t xml:space="preserve"> tomato plants, but other plant hosts</w:t>
      </w:r>
      <w:r w:rsidR="000B56DC">
        <w:rPr>
          <w:rFonts w:asciiTheme="majorBidi" w:hAnsiTheme="majorBidi" w:cstheme="majorBidi"/>
          <w:sz w:val="24"/>
          <w:szCs w:val="24"/>
          <w:lang w:val="en"/>
        </w:rPr>
        <w:t xml:space="preserve"> used for food such as eggplant, potato, tobacco, bean, and pepper</w:t>
      </w:r>
      <w:r w:rsidR="007A175B" w:rsidRPr="00FC2094">
        <w:rPr>
          <w:rFonts w:asciiTheme="majorBidi" w:hAnsiTheme="majorBidi" w:cstheme="majorBidi"/>
          <w:sz w:val="24"/>
          <w:szCs w:val="24"/>
          <w:lang w:val="en"/>
        </w:rPr>
        <w:t xml:space="preserve"> as well as </w:t>
      </w:r>
      <w:r w:rsidR="007A175B">
        <w:rPr>
          <w:rFonts w:asciiTheme="majorBidi" w:hAnsiTheme="majorBidi" w:cstheme="majorBidi"/>
          <w:sz w:val="24"/>
          <w:szCs w:val="24"/>
          <w:lang w:val="en"/>
        </w:rPr>
        <w:t xml:space="preserve">some </w:t>
      </w:r>
      <w:r w:rsidR="00925C89">
        <w:rPr>
          <w:rFonts w:asciiTheme="majorBidi" w:hAnsiTheme="majorBidi" w:cstheme="majorBidi"/>
          <w:sz w:val="24"/>
          <w:szCs w:val="24"/>
          <w:lang w:val="en"/>
        </w:rPr>
        <w:t xml:space="preserve">weeds/ flowers </w:t>
      </w:r>
      <w:r w:rsidR="007A175B" w:rsidRPr="00FC2094">
        <w:rPr>
          <w:rFonts w:asciiTheme="majorBidi" w:hAnsiTheme="majorBidi" w:cstheme="majorBidi"/>
          <w:sz w:val="24"/>
          <w:szCs w:val="24"/>
          <w:lang w:val="en"/>
        </w:rPr>
        <w:t>can also be affected by TYLCV</w:t>
      </w:r>
      <w:r w:rsidR="008167D8">
        <w:rPr>
          <w:rFonts w:asciiTheme="majorBidi" w:hAnsiTheme="majorBidi" w:cstheme="majorBidi"/>
          <w:sz w:val="24"/>
          <w:szCs w:val="24"/>
          <w:lang w:val="en"/>
        </w:rPr>
        <w:t xml:space="preserve"> infection</w:t>
      </w:r>
      <w:r w:rsidR="007A175B" w:rsidRPr="00FC2094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</w:p>
    <w:p w:rsidR="007A175B" w:rsidRPr="008D1E17" w:rsidRDefault="007A175B" w:rsidP="004614B1">
      <w:pPr>
        <w:shd w:val="clear" w:color="auto" w:fill="FFFFFF" w:themeFill="background1"/>
        <w:bidi w:val="0"/>
        <w:spacing w:after="0" w:line="480" w:lineRule="auto"/>
        <w:ind w:firstLine="720"/>
        <w:jc w:val="both"/>
        <w:textAlignment w:val="top"/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val="en"/>
        </w:rPr>
      </w:pPr>
      <w:r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The identified new strains of TYLCV were discovered, by </w:t>
      </w:r>
      <w:r w:rsidRPr="0080130A">
        <w:rPr>
          <w:rStyle w:val="Strong"/>
          <w:rFonts w:asciiTheme="majorBidi" w:hAnsiTheme="majorBidi" w:cstheme="majorBidi"/>
          <w:sz w:val="24"/>
          <w:szCs w:val="24"/>
          <w:lang w:bidi="ar-IQ"/>
        </w:rPr>
        <w:t xml:space="preserve">Dr. </w:t>
      </w:r>
      <w:proofErr w:type="spellStart"/>
      <w:r w:rsidRPr="0080130A">
        <w:rPr>
          <w:rStyle w:val="Strong"/>
          <w:rFonts w:asciiTheme="majorBidi" w:hAnsiTheme="majorBidi" w:cstheme="majorBidi"/>
          <w:sz w:val="24"/>
          <w:szCs w:val="24"/>
          <w:lang w:bidi="ar-IQ"/>
        </w:rPr>
        <w:t>Aqeel</w:t>
      </w:r>
      <w:proofErr w:type="spellEnd"/>
      <w:r w:rsidRPr="0080130A">
        <w:rPr>
          <w:rStyle w:val="Strong"/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80130A">
        <w:rPr>
          <w:rStyle w:val="Strong"/>
          <w:rFonts w:asciiTheme="majorBidi" w:hAnsiTheme="majorBidi" w:cstheme="majorBidi"/>
          <w:sz w:val="24"/>
          <w:szCs w:val="24"/>
          <w:lang w:bidi="ar-IQ"/>
        </w:rPr>
        <w:t>Nazzal</w:t>
      </w:r>
      <w:proofErr w:type="spellEnd"/>
      <w:r w:rsidRPr="0080130A">
        <w:rPr>
          <w:rStyle w:val="Strong"/>
          <w:rFonts w:asciiTheme="majorBidi" w:hAnsiTheme="majorBidi" w:cstheme="majorBidi"/>
          <w:sz w:val="24"/>
          <w:szCs w:val="24"/>
          <w:lang w:bidi="ar-IQ"/>
        </w:rPr>
        <w:t xml:space="preserve"> AL</w:t>
      </w:r>
      <w:r w:rsidRPr="0080130A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>-</w:t>
      </w:r>
      <w:proofErr w:type="spellStart"/>
      <w:r w:rsidRPr="0080130A">
        <w:rPr>
          <w:rStyle w:val="Strong"/>
          <w:rFonts w:asciiTheme="majorBidi" w:hAnsiTheme="majorBidi" w:cstheme="majorBidi"/>
          <w:sz w:val="24"/>
          <w:szCs w:val="24"/>
          <w:lang w:bidi="ar-IQ"/>
        </w:rPr>
        <w:t>Abedy</w:t>
      </w:r>
      <w:proofErr w:type="spellEnd"/>
      <w:r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,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at the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Laboratory of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Plant Virology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of the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Plant Protection Department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4614B1">
        <w:rPr>
          <w:rStyle w:val="hps"/>
          <w:rFonts w:asciiTheme="majorBidi" w:hAnsiTheme="majorBidi" w:cstheme="majorBidi"/>
          <w:sz w:val="24"/>
          <w:szCs w:val="24"/>
          <w:lang w:val="en"/>
        </w:rPr>
        <w:t>at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 xml:space="preserve"> the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College of Agriculture,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University of Karbala, Iraq. These novel stains were identified using the polymerase chain reaction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C2094">
        <w:rPr>
          <w:rStyle w:val="hps"/>
          <w:rFonts w:asciiTheme="majorBidi" w:hAnsiTheme="majorBidi" w:cstheme="majorBidi"/>
          <w:sz w:val="24"/>
          <w:szCs w:val="24"/>
          <w:lang w:val="en"/>
        </w:rPr>
        <w:t>technique (PCR)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and determ</w:t>
      </w:r>
      <w:r w:rsidR="008167D8">
        <w:rPr>
          <w:rFonts w:asciiTheme="majorBidi" w:hAnsiTheme="majorBidi" w:cstheme="majorBidi"/>
          <w:sz w:val="24"/>
          <w:szCs w:val="24"/>
          <w:lang w:val="en"/>
        </w:rPr>
        <w:t>ining the nucleotide sequences. The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8167D8">
        <w:rPr>
          <w:rFonts w:asciiTheme="majorBidi" w:hAnsiTheme="majorBidi" w:cstheme="majorBidi"/>
          <w:sz w:val="24"/>
          <w:szCs w:val="24"/>
          <w:lang w:val="en"/>
        </w:rPr>
        <w:t xml:space="preserve">new TYLCV </w:t>
      </w:r>
      <w:r w:rsidRPr="00FC2094">
        <w:rPr>
          <w:rFonts w:asciiTheme="majorBidi" w:hAnsiTheme="majorBidi" w:cstheme="majorBidi"/>
          <w:sz w:val="24"/>
          <w:szCs w:val="24"/>
          <w:lang w:val="en"/>
        </w:rPr>
        <w:t xml:space="preserve">strains have been designated as A3MA, A4MA and A5MA </w:t>
      </w:r>
      <w:r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val="en" w:bidi="ar-IQ"/>
        </w:rPr>
        <w:t xml:space="preserve">since they </w:t>
      </w:r>
      <w:r w:rsidRPr="00EB5783">
        <w:rPr>
          <w:rFonts w:asciiTheme="majorBidi" w:hAnsiTheme="majorBidi" w:cstheme="majorBidi"/>
          <w:sz w:val="24"/>
          <w:szCs w:val="24"/>
        </w:rPr>
        <w:t>demonstrate significant differences</w:t>
      </w:r>
      <w:r w:rsidRPr="00FC2094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with the TYLCV strains previously published at NCBI. </w:t>
      </w:r>
    </w:p>
    <w:p w:rsidR="007A175B" w:rsidRPr="00FC2094" w:rsidRDefault="0093575F" w:rsidP="00F07CC4">
      <w:pPr>
        <w:shd w:val="clear" w:color="auto" w:fill="FFFFFF" w:themeFill="background1"/>
        <w:bidi w:val="0"/>
        <w:spacing w:after="120" w:line="240" w:lineRule="auto"/>
        <w:textAlignment w:val="top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For</w:t>
      </w:r>
      <w:r w:rsidR="007A175B" w:rsidRPr="00FC2094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 xml:space="preserve"> correspondence</w:t>
      </w:r>
      <w:bookmarkStart w:id="0" w:name="_GoBack"/>
      <w:bookmarkEnd w:id="0"/>
      <w:r w:rsidR="007A175B" w:rsidRPr="00FC2094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7A175B" w:rsidRPr="007A175B" w:rsidRDefault="007A175B" w:rsidP="007A175B">
      <w:pPr>
        <w:shd w:val="clear" w:color="auto" w:fill="FFFFFF" w:themeFill="background1"/>
        <w:bidi w:val="0"/>
        <w:spacing w:after="120" w:line="240" w:lineRule="auto"/>
        <w:ind w:firstLine="720"/>
        <w:textAlignment w:val="top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>Aqeel</w:t>
      </w:r>
      <w:proofErr w:type="spellEnd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>Nazzal</w:t>
      </w:r>
      <w:proofErr w:type="spellEnd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AL</w:t>
      </w:r>
      <w:r w:rsidRPr="00E72314"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>Abedy</w:t>
      </w:r>
      <w:proofErr w:type="spellEnd"/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EC14C9" w:rsidRPr="00925C89" w:rsidRDefault="007A175B" w:rsidP="00925C89">
      <w:pPr>
        <w:shd w:val="clear" w:color="auto" w:fill="FFFFFF" w:themeFill="background1"/>
        <w:bidi w:val="0"/>
        <w:spacing w:after="120" w:line="240" w:lineRule="auto"/>
        <w:ind w:firstLine="720"/>
        <w:textAlignment w:val="top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</w:pPr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>E</w:t>
      </w:r>
      <w:r w:rsidR="008167D8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Pr="007A175B">
        <w:rPr>
          <w:rFonts w:asciiTheme="majorBidi" w:eastAsia="Times New Roman" w:hAnsiTheme="majorBidi" w:cstheme="majorBidi"/>
          <w:b/>
          <w:bCs/>
          <w:sz w:val="24"/>
          <w:szCs w:val="24"/>
        </w:rPr>
        <w:t>ma</w:t>
      </w:r>
      <w:r w:rsidR="00925C89">
        <w:rPr>
          <w:rFonts w:asciiTheme="majorBidi" w:eastAsia="Times New Roman" w:hAnsiTheme="majorBidi" w:cstheme="majorBidi"/>
          <w:b/>
          <w:bCs/>
          <w:sz w:val="24"/>
          <w:szCs w:val="24"/>
        </w:rPr>
        <w:t>il address: aqlabedy@yahoo.co.uk</w:t>
      </w:r>
    </w:p>
    <w:sectPr w:rsidR="00EC14C9" w:rsidRPr="00925C89" w:rsidSect="00B61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B"/>
    <w:rsid w:val="000B56DC"/>
    <w:rsid w:val="0033440C"/>
    <w:rsid w:val="00400AD7"/>
    <w:rsid w:val="004614B1"/>
    <w:rsid w:val="004F33CB"/>
    <w:rsid w:val="007A175B"/>
    <w:rsid w:val="007D328C"/>
    <w:rsid w:val="0080130A"/>
    <w:rsid w:val="008167D8"/>
    <w:rsid w:val="008A6D74"/>
    <w:rsid w:val="008D1E17"/>
    <w:rsid w:val="00925C89"/>
    <w:rsid w:val="0093575F"/>
    <w:rsid w:val="00B300CD"/>
    <w:rsid w:val="00B610BC"/>
    <w:rsid w:val="00B92181"/>
    <w:rsid w:val="00E72314"/>
    <w:rsid w:val="00E86594"/>
    <w:rsid w:val="00F0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0216"/>
      <w:sz w:val="23"/>
      <w:szCs w:val="23"/>
    </w:rPr>
  </w:style>
  <w:style w:type="character" w:styleId="Strong">
    <w:name w:val="Strong"/>
    <w:basedOn w:val="DefaultParagraphFont"/>
    <w:uiPriority w:val="22"/>
    <w:qFormat/>
    <w:rsid w:val="007A175B"/>
    <w:rPr>
      <w:b/>
      <w:bCs/>
    </w:rPr>
  </w:style>
  <w:style w:type="character" w:customStyle="1" w:styleId="hps">
    <w:name w:val="hps"/>
    <w:basedOn w:val="DefaultParagraphFont"/>
    <w:rsid w:val="007A175B"/>
  </w:style>
  <w:style w:type="paragraph" w:styleId="BalloonText">
    <w:name w:val="Balloon Text"/>
    <w:basedOn w:val="Normal"/>
    <w:link w:val="BalloonTextChar"/>
    <w:uiPriority w:val="99"/>
    <w:semiHidden/>
    <w:unhideWhenUsed/>
    <w:rsid w:val="008D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0216"/>
      <w:sz w:val="23"/>
      <w:szCs w:val="23"/>
    </w:rPr>
  </w:style>
  <w:style w:type="character" w:styleId="Strong">
    <w:name w:val="Strong"/>
    <w:basedOn w:val="DefaultParagraphFont"/>
    <w:uiPriority w:val="22"/>
    <w:qFormat/>
    <w:rsid w:val="007A175B"/>
    <w:rPr>
      <w:b/>
      <w:bCs/>
    </w:rPr>
  </w:style>
  <w:style w:type="character" w:customStyle="1" w:styleId="hps">
    <w:name w:val="hps"/>
    <w:basedOn w:val="DefaultParagraphFont"/>
    <w:rsid w:val="007A175B"/>
  </w:style>
  <w:style w:type="paragraph" w:styleId="BalloonText">
    <w:name w:val="Balloon Text"/>
    <w:basedOn w:val="Normal"/>
    <w:link w:val="BalloonTextChar"/>
    <w:uiPriority w:val="99"/>
    <w:semiHidden/>
    <w:unhideWhenUsed/>
    <w:rsid w:val="008D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17</cp:revision>
  <dcterms:created xsi:type="dcterms:W3CDTF">2016-03-13T07:35:00Z</dcterms:created>
  <dcterms:modified xsi:type="dcterms:W3CDTF">2016-03-20T19:18:00Z</dcterms:modified>
</cp:coreProperties>
</file>