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C3" w:rsidRDefault="00105AC3" w:rsidP="00105AC3">
      <w:pPr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</w:pPr>
      <w:r w:rsidRPr="008F5222"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IQ"/>
        </w:rPr>
        <w:t>الفائدة العلمية المتحققة من النشاط</w:t>
      </w:r>
      <w:r w:rsidRPr="008F5222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IQ"/>
        </w:rPr>
        <w:t>:</w:t>
      </w:r>
    </w:p>
    <w:p w:rsidR="00105AC3" w:rsidRDefault="00105AC3" w:rsidP="00105AC3">
      <w:pPr>
        <w:bidi/>
        <w:rPr>
          <w:rFonts w:asciiTheme="majorBidi" w:hAnsiTheme="majorBidi" w:cstheme="majorBidi"/>
          <w:sz w:val="32"/>
          <w:szCs w:val="32"/>
          <w:rtl/>
          <w:lang w:bidi="ar-IQ"/>
        </w:rPr>
      </w:pPr>
      <w:r>
        <w:rPr>
          <w:rFonts w:asciiTheme="majorBidi" w:hAnsiTheme="majorBidi" w:cstheme="majorBidi" w:hint="cs"/>
          <w:sz w:val="32"/>
          <w:szCs w:val="32"/>
          <w:rtl/>
          <w:lang w:bidi="ar-IQ"/>
        </w:rPr>
        <w:t>هناك العديد من الفوائد العلمية للبحث يمكن اجمالها كالاتي:</w:t>
      </w:r>
    </w:p>
    <w:p w:rsidR="00105AC3" w:rsidRDefault="00105AC3" w:rsidP="00105AC3">
      <w:pPr>
        <w:pStyle w:val="ListParagraph"/>
        <w:numPr>
          <w:ilvl w:val="0"/>
          <w:numId w:val="1"/>
        </w:numPr>
        <w:bidi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استعمال طريقة الاساس المتغير لحساب حمل التدفئة يؤدي الى حساب ادق واقل لهذا الحمل وبالتالي استعمال اجهزة تدفئة اقل حجما واقل كلفة.</w:t>
      </w:r>
    </w:p>
    <w:p w:rsidR="00105AC3" w:rsidRDefault="00105AC3" w:rsidP="00105AC3">
      <w:pPr>
        <w:pStyle w:val="ListParagraph"/>
        <w:numPr>
          <w:ilvl w:val="0"/>
          <w:numId w:val="1"/>
        </w:numPr>
        <w:bidi/>
        <w:rPr>
          <w:sz w:val="32"/>
          <w:szCs w:val="32"/>
          <w:lang w:bidi="ar-IQ"/>
        </w:rPr>
      </w:pPr>
      <w:r>
        <w:rPr>
          <w:rFonts w:hint="cs"/>
          <w:sz w:val="32"/>
          <w:szCs w:val="32"/>
          <w:rtl/>
          <w:lang w:bidi="ar-IQ"/>
        </w:rPr>
        <w:t>استعمال الطاقة الشمسية المجمعة يؤدي الى تقليل الكلفة التشغيلية للمنظومة في حالة التدفئة والتبريد كون الطاقة الشمسية هي طاقة بدون كلفة وصديقة للبيئة.</w:t>
      </w:r>
    </w:p>
    <w:p w:rsidR="00936B8C" w:rsidRPr="00AA5124" w:rsidRDefault="00105AC3" w:rsidP="00AA5124">
      <w:pPr>
        <w:pStyle w:val="ListParagraph"/>
        <w:numPr>
          <w:ilvl w:val="0"/>
          <w:numId w:val="1"/>
        </w:numPr>
        <w:bidi/>
        <w:rPr>
          <w:sz w:val="32"/>
          <w:szCs w:val="32"/>
          <w:lang w:bidi="ar-IQ"/>
        </w:rPr>
      </w:pPr>
      <w:r w:rsidRPr="00AA5124">
        <w:rPr>
          <w:rFonts w:hint="cs"/>
          <w:sz w:val="32"/>
          <w:szCs w:val="32"/>
          <w:rtl/>
          <w:lang w:bidi="ar-IQ"/>
        </w:rPr>
        <w:t>ان استعمال التبريد الامتزازي بمساعدة الطاقة الشمسية ادى الى حل مشاكل التبريد التبخيري في العراق</w:t>
      </w:r>
      <w:bookmarkStart w:id="0" w:name="_GoBack"/>
      <w:bookmarkEnd w:id="0"/>
    </w:p>
    <w:sectPr w:rsidR="00936B8C" w:rsidRPr="00AA5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90741"/>
    <w:multiLevelType w:val="hybridMultilevel"/>
    <w:tmpl w:val="D604E7AE"/>
    <w:lvl w:ilvl="0" w:tplc="7CE270DE">
      <w:start w:val="1"/>
      <w:numFmt w:val="decimal"/>
      <w:lvlText w:val="%1-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C3"/>
    <w:rsid w:val="000F012D"/>
    <w:rsid w:val="00105AC3"/>
    <w:rsid w:val="00643D56"/>
    <w:rsid w:val="00936B8C"/>
    <w:rsid w:val="00AA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A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5AC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A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Nabeel</dc:creator>
  <cp:lastModifiedBy>Nabeel</cp:lastModifiedBy>
  <cp:revision>4</cp:revision>
  <dcterms:created xsi:type="dcterms:W3CDTF">2015-02-24T14:35:00Z</dcterms:created>
  <dcterms:modified xsi:type="dcterms:W3CDTF">2015-02-25T05:17:00Z</dcterms:modified>
</cp:coreProperties>
</file>